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B0" w:rsidRDefault="00D43EB0" w:rsidP="00D43EB0">
      <w:pPr>
        <w:jc w:val="center"/>
        <w:rPr>
          <w:b/>
          <w:szCs w:val="28"/>
        </w:rPr>
      </w:pPr>
      <w:r>
        <w:rPr>
          <w:b/>
          <w:szCs w:val="28"/>
        </w:rPr>
        <w:t xml:space="preserve">«О мерах государственной поддержки </w:t>
      </w:r>
    </w:p>
    <w:p w:rsidR="00D43EB0" w:rsidRDefault="00B3176F" w:rsidP="00D43EB0">
      <w:pPr>
        <w:jc w:val="center"/>
        <w:rPr>
          <w:b/>
          <w:szCs w:val="28"/>
        </w:rPr>
      </w:pPr>
      <w:r>
        <w:rPr>
          <w:b/>
          <w:szCs w:val="28"/>
        </w:rPr>
        <w:t>производственного б</w:t>
      </w:r>
      <w:r w:rsidR="00D43EB0">
        <w:rPr>
          <w:b/>
          <w:szCs w:val="28"/>
        </w:rPr>
        <w:t>изнеса на федеральном уровне»</w:t>
      </w:r>
    </w:p>
    <w:p w:rsidR="00D43EB0" w:rsidRDefault="00D43EB0" w:rsidP="00D43EB0">
      <w:pPr>
        <w:rPr>
          <w:szCs w:val="28"/>
        </w:rPr>
      </w:pPr>
    </w:p>
    <w:p w:rsidR="00D43EB0" w:rsidRDefault="00D43EB0" w:rsidP="00D43EB0">
      <w:pPr>
        <w:ind w:firstLine="709"/>
        <w:rPr>
          <w:szCs w:val="28"/>
        </w:rPr>
      </w:pPr>
      <w:r>
        <w:rPr>
          <w:szCs w:val="28"/>
        </w:rPr>
        <w:t xml:space="preserve">Производственный бизнес занимает значимое место в экономической структуре Алтайского края. Малое и среднее предпринимательство в регионе демонстрирует значительную долю инноваций в своей структуре, по этому </w:t>
      </w:r>
      <w:r w:rsidR="00544022">
        <w:rPr>
          <w:szCs w:val="28"/>
        </w:rPr>
        <w:br/>
      </w:r>
      <w:r>
        <w:rPr>
          <w:szCs w:val="28"/>
        </w:rPr>
        <w:t xml:space="preserve">показателю предпринимательство Алтайского края занимает лидирующие </w:t>
      </w:r>
      <w:r w:rsidR="00544022">
        <w:rPr>
          <w:szCs w:val="28"/>
        </w:rPr>
        <w:br/>
      </w:r>
      <w:r>
        <w:rPr>
          <w:szCs w:val="28"/>
        </w:rPr>
        <w:t>позиции в стране.</w:t>
      </w:r>
    </w:p>
    <w:p w:rsidR="00D43EB0" w:rsidRDefault="00D43EB0" w:rsidP="00D43EB0">
      <w:pPr>
        <w:ind w:firstLine="709"/>
        <w:rPr>
          <w:rStyle w:val="aa"/>
          <w:i w:val="0"/>
        </w:rPr>
      </w:pPr>
      <w:r>
        <w:rPr>
          <w:rStyle w:val="aa"/>
          <w:i w:val="0"/>
          <w:szCs w:val="28"/>
        </w:rPr>
        <w:t xml:space="preserve">Действующая региональная инновационная система способствует </w:t>
      </w:r>
      <w:r>
        <w:rPr>
          <w:iCs/>
          <w:szCs w:val="28"/>
        </w:rPr>
        <w:br/>
      </w:r>
      <w:r>
        <w:rPr>
          <w:rStyle w:val="aa"/>
          <w:i w:val="0"/>
          <w:szCs w:val="28"/>
        </w:rPr>
        <w:t>активному экономическому росту, созданию новых рабочих мест, увеличению налоговых поступлений в бюджеты всех уровней.</w:t>
      </w:r>
    </w:p>
    <w:p w:rsidR="00D43EB0" w:rsidRDefault="00D43EB0" w:rsidP="00D43EB0">
      <w:pPr>
        <w:pStyle w:val="a9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Инновации для Алтайского края – важнейшее </w:t>
      </w:r>
      <w:r>
        <w:rPr>
          <w:rStyle w:val="ab"/>
          <w:b w:val="0"/>
          <w:sz w:val="28"/>
          <w:szCs w:val="28"/>
        </w:rPr>
        <w:t>стратегическое направл</w:t>
      </w:r>
      <w:r>
        <w:rPr>
          <w:rStyle w:val="ab"/>
          <w:b w:val="0"/>
          <w:sz w:val="28"/>
          <w:szCs w:val="28"/>
        </w:rPr>
        <w:t>е</w:t>
      </w:r>
      <w:r>
        <w:rPr>
          <w:rStyle w:val="ab"/>
          <w:b w:val="0"/>
          <w:sz w:val="28"/>
          <w:szCs w:val="28"/>
        </w:rPr>
        <w:t>ние деятельности</w:t>
      </w:r>
      <w:r w:rsidR="008E62CF">
        <w:rPr>
          <w:rStyle w:val="ab"/>
          <w:b w:val="0"/>
          <w:sz w:val="28"/>
          <w:szCs w:val="28"/>
        </w:rPr>
        <w:t>.</w:t>
      </w:r>
      <w:r w:rsidR="008E62CF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азвивается сотрудничество с институтами развития </w:t>
      </w:r>
      <w:r>
        <w:rPr>
          <w:sz w:val="28"/>
          <w:szCs w:val="28"/>
        </w:rPr>
        <w:br/>
        <w:t xml:space="preserve">и ведущими академическими структурами, создана гибкая система различных форм государственной поддержки, формируются </w:t>
      </w:r>
      <w:r>
        <w:rPr>
          <w:rStyle w:val="ab"/>
          <w:b w:val="0"/>
          <w:sz w:val="28"/>
          <w:szCs w:val="28"/>
        </w:rPr>
        <w:t>высокотехнологичные кл</w:t>
      </w:r>
      <w:r>
        <w:rPr>
          <w:rStyle w:val="ab"/>
          <w:b w:val="0"/>
          <w:sz w:val="28"/>
          <w:szCs w:val="28"/>
        </w:rPr>
        <w:t>а</w:t>
      </w:r>
      <w:r>
        <w:rPr>
          <w:rStyle w:val="ab"/>
          <w:b w:val="0"/>
          <w:sz w:val="28"/>
          <w:szCs w:val="28"/>
        </w:rPr>
        <w:t>стеры</w:t>
      </w:r>
      <w:r>
        <w:rPr>
          <w:sz w:val="28"/>
          <w:szCs w:val="28"/>
        </w:rPr>
        <w:t xml:space="preserve">, проводятся конкурсы инновационных проектов. </w:t>
      </w:r>
    </w:p>
    <w:p w:rsidR="00D43EB0" w:rsidRDefault="00D43EB0" w:rsidP="00D43EB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Алтайский край продолжает уверенно наращивать свой </w:t>
      </w:r>
      <w:r>
        <w:rPr>
          <w:bCs/>
          <w:sz w:val="28"/>
          <w:szCs w:val="28"/>
        </w:rPr>
        <w:t xml:space="preserve">инновационный потенциал. </w:t>
      </w:r>
      <w:r>
        <w:rPr>
          <w:sz w:val="28"/>
          <w:szCs w:val="28"/>
        </w:rPr>
        <w:t xml:space="preserve">Сегодня </w:t>
      </w:r>
      <w:r>
        <w:rPr>
          <w:bCs/>
          <w:sz w:val="28"/>
          <w:szCs w:val="28"/>
        </w:rPr>
        <w:t>высокотехнологичные и наукоемкие отрасли формируют около 20 % валового регионального продукта</w:t>
      </w:r>
      <w:r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 xml:space="preserve">По предварительным данным Алтайкрайстата, в 2016 году уровень инновационной активности крупного </w:t>
      </w:r>
      <w:r w:rsidR="00544022">
        <w:rPr>
          <w:sz w:val="28"/>
          <w:szCs w:val="28"/>
        </w:rPr>
        <w:br/>
      </w:r>
      <w:r>
        <w:rPr>
          <w:sz w:val="28"/>
          <w:szCs w:val="28"/>
        </w:rPr>
        <w:t>и среднего бизнеса в регионе составил 12,4 %. За последние 6 лет данный пок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затель увеличился на 4,2 %.</w:t>
      </w:r>
    </w:p>
    <w:p w:rsidR="00D43EB0" w:rsidRDefault="00D43EB0" w:rsidP="00D43EB0">
      <w:pPr>
        <w:ind w:firstLine="709"/>
        <w:rPr>
          <w:rStyle w:val="aa"/>
          <w:i w:val="0"/>
        </w:rPr>
      </w:pPr>
      <w:r>
        <w:rPr>
          <w:rStyle w:val="aa"/>
          <w:i w:val="0"/>
          <w:szCs w:val="28"/>
        </w:rPr>
        <w:t xml:space="preserve">В целях содействия развитию инновационной деятельности в регионе </w:t>
      </w:r>
      <w:r w:rsidR="00544022">
        <w:rPr>
          <w:rStyle w:val="aa"/>
          <w:i w:val="0"/>
          <w:szCs w:val="28"/>
        </w:rPr>
        <w:br/>
      </w:r>
      <w:r>
        <w:rPr>
          <w:rStyle w:val="aa"/>
          <w:i w:val="0"/>
          <w:szCs w:val="28"/>
        </w:rPr>
        <w:t>заключены соглашения о сотрудничестве с такими институтами развития, как Фонд содействия развитию малых форм предприятий в научно-технической сфере, АО «Федеральная корпорация по развитию малого и среднего предпр</w:t>
      </w:r>
      <w:r>
        <w:rPr>
          <w:rStyle w:val="aa"/>
          <w:i w:val="0"/>
          <w:szCs w:val="28"/>
        </w:rPr>
        <w:t>и</w:t>
      </w:r>
      <w:r>
        <w:rPr>
          <w:rStyle w:val="aa"/>
          <w:i w:val="0"/>
          <w:szCs w:val="28"/>
        </w:rPr>
        <w:t xml:space="preserve">нимательства», </w:t>
      </w:r>
      <w:r>
        <w:rPr>
          <w:szCs w:val="28"/>
        </w:rPr>
        <w:t>АО</w:t>
      </w:r>
      <w:r w:rsidR="00A01FA1">
        <w:rPr>
          <w:szCs w:val="28"/>
        </w:rPr>
        <w:t> «Российский экспортный центр»</w:t>
      </w:r>
      <w:r>
        <w:rPr>
          <w:szCs w:val="28"/>
        </w:rPr>
        <w:t>,</w:t>
      </w:r>
      <w:r>
        <w:rPr>
          <w:rStyle w:val="aa"/>
          <w:i w:val="0"/>
          <w:szCs w:val="28"/>
        </w:rPr>
        <w:t xml:space="preserve"> Фонд </w:t>
      </w:r>
      <w:r w:rsidR="00544022">
        <w:rPr>
          <w:rStyle w:val="aa"/>
          <w:i w:val="0"/>
          <w:szCs w:val="28"/>
        </w:rPr>
        <w:t>«</w:t>
      </w:r>
      <w:r>
        <w:rPr>
          <w:rStyle w:val="aa"/>
          <w:i w:val="0"/>
          <w:szCs w:val="28"/>
        </w:rPr>
        <w:t>Сколково», Фонд развития промышленности, Роспатент и др</w:t>
      </w:r>
      <w:r w:rsidR="00523F2B">
        <w:rPr>
          <w:rStyle w:val="aa"/>
          <w:i w:val="0"/>
          <w:szCs w:val="28"/>
        </w:rPr>
        <w:t>угие</w:t>
      </w:r>
      <w:r>
        <w:rPr>
          <w:rStyle w:val="aa"/>
          <w:i w:val="0"/>
          <w:szCs w:val="28"/>
        </w:rPr>
        <w:t>.</w:t>
      </w:r>
    </w:p>
    <w:p w:rsidR="00D43EB0" w:rsidRDefault="00D43EB0" w:rsidP="00D43EB0">
      <w:pPr>
        <w:pStyle w:val="a9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В качестве примеров успешного взаимодействия с институтами развития можно выделить программы Фонда содействия инновациям «Старт» </w:t>
      </w:r>
      <w:r>
        <w:rPr>
          <w:sz w:val="28"/>
          <w:szCs w:val="28"/>
        </w:rPr>
        <w:br/>
        <w:t>и «Коммерциализация»</w:t>
      </w:r>
      <w:r w:rsidR="008E62CF">
        <w:rPr>
          <w:sz w:val="28"/>
          <w:szCs w:val="28"/>
        </w:rPr>
        <w:t>, реализуемые в Алтайском крае</w:t>
      </w:r>
      <w:r>
        <w:rPr>
          <w:sz w:val="28"/>
          <w:szCs w:val="28"/>
        </w:rPr>
        <w:t xml:space="preserve">. </w:t>
      </w:r>
    </w:p>
    <w:p w:rsidR="00D43EB0" w:rsidRDefault="00D43EB0" w:rsidP="00D43EB0">
      <w:pPr>
        <w:ind w:firstLine="709"/>
        <w:rPr>
          <w:szCs w:val="28"/>
        </w:rPr>
      </w:pPr>
      <w:r>
        <w:rPr>
          <w:rStyle w:val="aa"/>
          <w:i w:val="0"/>
          <w:szCs w:val="28"/>
        </w:rPr>
        <w:t xml:space="preserve">Программа «Старт» </w:t>
      </w:r>
      <w:r>
        <w:rPr>
          <w:szCs w:val="28"/>
        </w:rPr>
        <w:t xml:space="preserve">ориентирована на поддержку стартапов – малых </w:t>
      </w:r>
      <w:r w:rsidR="00544022">
        <w:rPr>
          <w:szCs w:val="28"/>
        </w:rPr>
        <w:br/>
      </w:r>
      <w:r>
        <w:rPr>
          <w:szCs w:val="28"/>
        </w:rPr>
        <w:t xml:space="preserve">инновационных предприятий на </w:t>
      </w:r>
      <w:r w:rsidR="00376156">
        <w:rPr>
          <w:szCs w:val="28"/>
        </w:rPr>
        <w:t>самой ранней стадии развития</w:t>
      </w:r>
      <w:r>
        <w:rPr>
          <w:szCs w:val="28"/>
        </w:rPr>
        <w:t>. Программа</w:t>
      </w:r>
      <w:r w:rsidR="00376156">
        <w:rPr>
          <w:szCs w:val="28"/>
        </w:rPr>
        <w:br/>
      </w:r>
      <w:r>
        <w:rPr>
          <w:szCs w:val="28"/>
        </w:rPr>
        <w:t xml:space="preserve">базируется на принципе </w:t>
      </w:r>
      <w:proofErr w:type="spellStart"/>
      <w:r>
        <w:rPr>
          <w:szCs w:val="28"/>
        </w:rPr>
        <w:t>частно</w:t>
      </w:r>
      <w:bookmarkStart w:id="0" w:name="_GoBack"/>
      <w:bookmarkEnd w:id="0"/>
      <w:proofErr w:type="spellEnd"/>
      <w:r>
        <w:rPr>
          <w:szCs w:val="28"/>
        </w:rPr>
        <w:t>-государственного партнёрства: размер по</w:t>
      </w:r>
      <w:r>
        <w:rPr>
          <w:szCs w:val="28"/>
        </w:rPr>
        <w:t>д</w:t>
      </w:r>
      <w:r>
        <w:rPr>
          <w:szCs w:val="28"/>
        </w:rPr>
        <w:t>держки составляет до 5 млн</w:t>
      </w:r>
      <w:r w:rsidR="00317C9B">
        <w:rPr>
          <w:szCs w:val="28"/>
        </w:rPr>
        <w:t>.</w:t>
      </w:r>
      <w:r>
        <w:rPr>
          <w:szCs w:val="28"/>
        </w:rPr>
        <w:t xml:space="preserve"> рублей.</w:t>
      </w:r>
    </w:p>
    <w:p w:rsidR="00D43EB0" w:rsidRDefault="00D43EB0" w:rsidP="00D43EB0">
      <w:pPr>
        <w:ind w:firstLine="709"/>
        <w:rPr>
          <w:rStyle w:val="aa"/>
          <w:i w:val="0"/>
        </w:rPr>
      </w:pPr>
      <w:r>
        <w:rPr>
          <w:szCs w:val="28"/>
        </w:rPr>
        <w:t xml:space="preserve">В рамках </w:t>
      </w:r>
      <w:r w:rsidR="0020029A">
        <w:rPr>
          <w:szCs w:val="28"/>
        </w:rPr>
        <w:t xml:space="preserve">реализации </w:t>
      </w:r>
      <w:r w:rsidR="008E62CF">
        <w:rPr>
          <w:szCs w:val="28"/>
        </w:rPr>
        <w:t xml:space="preserve">программы </w:t>
      </w:r>
      <w:r>
        <w:rPr>
          <w:szCs w:val="28"/>
        </w:rPr>
        <w:t xml:space="preserve">«Коммерциализация» Фонд оказывает финансовую поддержку малым инновационным предприятиям, завершившим </w:t>
      </w:r>
      <w:r w:rsidR="00376156">
        <w:rPr>
          <w:szCs w:val="28"/>
        </w:rPr>
        <w:br/>
        <w:t>н</w:t>
      </w:r>
      <w:r w:rsidR="00376156" w:rsidRPr="00376156">
        <w:rPr>
          <w:szCs w:val="28"/>
        </w:rPr>
        <w:t>аучно-исследовательские и опытно-конструкторские работы</w:t>
      </w:r>
      <w:r w:rsidR="00376156">
        <w:rPr>
          <w:szCs w:val="28"/>
        </w:rPr>
        <w:t xml:space="preserve"> </w:t>
      </w:r>
      <w:r>
        <w:rPr>
          <w:szCs w:val="28"/>
        </w:rPr>
        <w:t>и планирующим создание или расширение производства инновационной продукции. Гранты предоставляются предприятиям в размере до 15 млн</w:t>
      </w:r>
      <w:r w:rsidR="00011E12">
        <w:rPr>
          <w:szCs w:val="28"/>
        </w:rPr>
        <w:t>.</w:t>
      </w:r>
      <w:r>
        <w:rPr>
          <w:szCs w:val="28"/>
        </w:rPr>
        <w:t xml:space="preserve"> рублей, при условии 100% софинансирования из внебюджетных источников.</w:t>
      </w:r>
    </w:p>
    <w:p w:rsidR="00D43EB0" w:rsidRDefault="00D43EB0" w:rsidP="00D43EB0">
      <w:pPr>
        <w:ind w:firstLine="709"/>
        <w:rPr>
          <w:rStyle w:val="aa"/>
          <w:i w:val="0"/>
          <w:szCs w:val="28"/>
        </w:rPr>
      </w:pPr>
      <w:r>
        <w:rPr>
          <w:rStyle w:val="aa"/>
          <w:i w:val="0"/>
          <w:szCs w:val="28"/>
        </w:rPr>
        <w:t xml:space="preserve">Ответственным за взаимодействие с Фондом </w:t>
      </w:r>
      <w:r>
        <w:rPr>
          <w:szCs w:val="28"/>
        </w:rPr>
        <w:t>содействия инновациям определено Министерство экономического развития Алтайского края.</w:t>
      </w:r>
    </w:p>
    <w:p w:rsidR="00D43EB0" w:rsidRDefault="00D43EB0" w:rsidP="00D43EB0">
      <w:pPr>
        <w:ind w:firstLine="709"/>
        <w:rPr>
          <w:rStyle w:val="aa"/>
          <w:i w:val="0"/>
          <w:szCs w:val="28"/>
        </w:rPr>
      </w:pPr>
      <w:r>
        <w:rPr>
          <w:rStyle w:val="aa"/>
          <w:i w:val="0"/>
          <w:szCs w:val="28"/>
        </w:rPr>
        <w:lastRenderedPageBreak/>
        <w:t xml:space="preserve">В 2016 году по программам Фонда </w:t>
      </w:r>
      <w:r w:rsidR="00CD412D">
        <w:rPr>
          <w:szCs w:val="28"/>
        </w:rPr>
        <w:t>содействия инновациям</w:t>
      </w:r>
      <w:r w:rsidR="00CD412D">
        <w:rPr>
          <w:rStyle w:val="aa"/>
          <w:i w:val="0"/>
          <w:szCs w:val="28"/>
        </w:rPr>
        <w:t xml:space="preserve"> </w:t>
      </w:r>
      <w:r>
        <w:rPr>
          <w:rStyle w:val="aa"/>
          <w:i w:val="0"/>
          <w:szCs w:val="28"/>
        </w:rPr>
        <w:t>поддержано 10 инновационных компаний региона, в том числе 7 стартапов на общую сумму более 50,5 млн</w:t>
      </w:r>
      <w:r w:rsidR="00011E12">
        <w:rPr>
          <w:rStyle w:val="aa"/>
          <w:i w:val="0"/>
          <w:szCs w:val="28"/>
        </w:rPr>
        <w:t>.</w:t>
      </w:r>
      <w:r>
        <w:rPr>
          <w:rStyle w:val="aa"/>
          <w:i w:val="0"/>
          <w:szCs w:val="28"/>
        </w:rPr>
        <w:t xml:space="preserve"> рублей. </w:t>
      </w:r>
    </w:p>
    <w:p w:rsidR="00D43EB0" w:rsidRDefault="00D43EB0" w:rsidP="00D43EB0">
      <w:pPr>
        <w:ind w:firstLine="709"/>
      </w:pPr>
      <w:r>
        <w:rPr>
          <w:szCs w:val="28"/>
        </w:rPr>
        <w:t xml:space="preserve">Существенную поддержку инновационному бизнесу оказывает </w:t>
      </w:r>
      <w:r w:rsidR="0092462D">
        <w:rPr>
          <w:rStyle w:val="aa"/>
          <w:i w:val="0"/>
          <w:szCs w:val="28"/>
        </w:rPr>
        <w:t>АО «Федеральная корпорация по развитию малого и среднего предприним</w:t>
      </w:r>
      <w:r w:rsidR="0092462D">
        <w:rPr>
          <w:rStyle w:val="aa"/>
          <w:i w:val="0"/>
          <w:szCs w:val="28"/>
        </w:rPr>
        <w:t>а</w:t>
      </w:r>
      <w:r w:rsidR="0092462D">
        <w:rPr>
          <w:rStyle w:val="aa"/>
          <w:i w:val="0"/>
          <w:szCs w:val="28"/>
        </w:rPr>
        <w:t>тельства»</w:t>
      </w:r>
      <w:r w:rsidR="0020029A">
        <w:rPr>
          <w:rStyle w:val="aa"/>
          <w:i w:val="0"/>
          <w:szCs w:val="28"/>
        </w:rPr>
        <w:t>,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деятельность</w:t>
      </w:r>
      <w:proofErr w:type="gramEnd"/>
      <w:r>
        <w:rPr>
          <w:szCs w:val="28"/>
        </w:rPr>
        <w:t xml:space="preserve"> которой направлена на координацию предоставления помощи субъектам бизнеса и сокращение административных барьеров. Одной из важнейших задач </w:t>
      </w:r>
      <w:r w:rsidR="0092462D">
        <w:rPr>
          <w:rStyle w:val="aa"/>
          <w:i w:val="0"/>
          <w:szCs w:val="28"/>
        </w:rPr>
        <w:t>АО «Федеральная корпорация по развитию малого и сре</w:t>
      </w:r>
      <w:r w:rsidR="0092462D">
        <w:rPr>
          <w:rStyle w:val="aa"/>
          <w:i w:val="0"/>
          <w:szCs w:val="28"/>
        </w:rPr>
        <w:t>д</w:t>
      </w:r>
      <w:r w:rsidR="0092462D">
        <w:rPr>
          <w:rStyle w:val="aa"/>
          <w:i w:val="0"/>
          <w:szCs w:val="28"/>
        </w:rPr>
        <w:t>него предпринимательства»</w:t>
      </w:r>
      <w:r>
        <w:rPr>
          <w:szCs w:val="28"/>
        </w:rPr>
        <w:t xml:space="preserve"> является обеспечение субъектов малого и среднего предпринимательства доступными  льготными кредитными ресурсами.</w:t>
      </w:r>
    </w:p>
    <w:p w:rsidR="00D43EB0" w:rsidRDefault="00E71C2C" w:rsidP="00E71C2C">
      <w:pPr>
        <w:rPr>
          <w:szCs w:val="28"/>
        </w:rPr>
      </w:pPr>
      <w:r w:rsidRPr="00E71C2C">
        <w:t>Разработанная АО «Федеральная корпорация по развитию малого и сре</w:t>
      </w:r>
      <w:r w:rsidRPr="00E71C2C">
        <w:t>д</w:t>
      </w:r>
      <w:r w:rsidRPr="00E71C2C">
        <w:t>него предпринимательства» программа стимулирования</w:t>
      </w:r>
      <w:r>
        <w:t xml:space="preserve"> </w:t>
      </w:r>
      <w:r w:rsidRPr="00E71C2C">
        <w:t>кредитования субъе</w:t>
      </w:r>
      <w:r w:rsidRPr="00E71C2C">
        <w:t>к</w:t>
      </w:r>
      <w:r w:rsidRPr="00E71C2C">
        <w:t>тов малого и среднего предпринимательства, реализующих проекты в приор</w:t>
      </w:r>
      <w:r w:rsidRPr="00E71C2C">
        <w:t>и</w:t>
      </w:r>
      <w:r w:rsidRPr="00E71C2C">
        <w:t>тетных отраслях, фиксирует</w:t>
      </w:r>
      <w:r>
        <w:t xml:space="preserve"> </w:t>
      </w:r>
      <w:r w:rsidRPr="00E71C2C">
        <w:t xml:space="preserve">процентную ставку по кредитам в сумме от 5 млн. рублей для субъектов малого бизнеса на уровне 10,6 % годовых, </w:t>
      </w:r>
      <w:r>
        <w:br/>
      </w:r>
      <w:r w:rsidRPr="00E71C2C">
        <w:t>для</w:t>
      </w:r>
      <w:r>
        <w:t xml:space="preserve"> </w:t>
      </w:r>
      <w:r w:rsidRPr="00E71C2C">
        <w:t>среднего – 9,6 % годовых.</w:t>
      </w:r>
      <w:r>
        <w:t xml:space="preserve"> </w:t>
      </w:r>
      <w:r w:rsidR="00D43EB0">
        <w:rPr>
          <w:szCs w:val="28"/>
        </w:rPr>
        <w:t xml:space="preserve">Кредитные организации, предоставляющие </w:t>
      </w:r>
      <w:r>
        <w:rPr>
          <w:szCs w:val="28"/>
        </w:rPr>
        <w:br/>
      </w:r>
      <w:r w:rsidR="00D43EB0">
        <w:rPr>
          <w:szCs w:val="28"/>
        </w:rPr>
        <w:t xml:space="preserve">финансирование предпринимателям по Программе получают возможность </w:t>
      </w:r>
      <w:r>
        <w:rPr>
          <w:szCs w:val="28"/>
        </w:rPr>
        <w:br/>
      </w:r>
      <w:r w:rsidR="00D43EB0">
        <w:rPr>
          <w:szCs w:val="28"/>
        </w:rPr>
        <w:t>рефинансирования в Банке России по ставке 6,5 % годовых, поэтому Програ</w:t>
      </w:r>
      <w:r w:rsidR="00D43EB0">
        <w:rPr>
          <w:szCs w:val="28"/>
        </w:rPr>
        <w:t>м</w:t>
      </w:r>
      <w:r w:rsidR="00D43EB0">
        <w:rPr>
          <w:szCs w:val="28"/>
        </w:rPr>
        <w:t>ма получила второе название</w:t>
      </w:r>
      <w:r w:rsidR="00D43EB0">
        <w:rPr>
          <w:rStyle w:val="ab"/>
          <w:szCs w:val="28"/>
        </w:rPr>
        <w:t xml:space="preserve"> </w:t>
      </w:r>
      <w:r w:rsidR="00D43EB0">
        <w:rPr>
          <w:rStyle w:val="ab"/>
          <w:b w:val="0"/>
          <w:szCs w:val="28"/>
        </w:rPr>
        <w:t>«Программа 6,5»</w:t>
      </w:r>
      <w:r w:rsidR="00D43EB0">
        <w:rPr>
          <w:szCs w:val="28"/>
        </w:rPr>
        <w:t>.</w:t>
      </w:r>
    </w:p>
    <w:p w:rsidR="00D43EB0" w:rsidRDefault="00D43EB0" w:rsidP="00D43EB0">
      <w:pPr>
        <w:ind w:firstLine="709"/>
        <w:rPr>
          <w:szCs w:val="28"/>
        </w:rPr>
      </w:pPr>
      <w:r>
        <w:rPr>
          <w:rStyle w:val="aa"/>
          <w:i w:val="0"/>
          <w:szCs w:val="28"/>
        </w:rPr>
        <w:t>Правительство Алтайского края проводит активную работу по реализ</w:t>
      </w:r>
      <w:r>
        <w:rPr>
          <w:rStyle w:val="aa"/>
          <w:i w:val="0"/>
          <w:szCs w:val="28"/>
        </w:rPr>
        <w:t>а</w:t>
      </w:r>
      <w:r>
        <w:rPr>
          <w:rStyle w:val="aa"/>
          <w:i w:val="0"/>
          <w:szCs w:val="28"/>
        </w:rPr>
        <w:t xml:space="preserve">ции ключевых направлений Соглашения о взаимодействии с </w:t>
      </w:r>
      <w:r w:rsidR="0092462D" w:rsidRPr="0092462D">
        <w:rPr>
          <w:iCs/>
          <w:szCs w:val="28"/>
        </w:rPr>
        <w:t>АО «Федеральная корпорация по развитию малого и среднего предпринимательства»</w:t>
      </w:r>
      <w:r>
        <w:rPr>
          <w:rStyle w:val="aa"/>
          <w:i w:val="0"/>
          <w:szCs w:val="28"/>
        </w:rPr>
        <w:t xml:space="preserve">, особое внимание уделяется стимулированию кредитования по «Программе 6,5». </w:t>
      </w:r>
      <w:r w:rsidR="00A01FA1">
        <w:rPr>
          <w:rStyle w:val="aa"/>
          <w:i w:val="0"/>
          <w:szCs w:val="28"/>
        </w:rPr>
        <w:br/>
      </w:r>
      <w:r w:rsidR="00317C9B">
        <w:rPr>
          <w:szCs w:val="28"/>
        </w:rPr>
        <w:t xml:space="preserve">В 2016 году льготные кредиты получили </w:t>
      </w:r>
      <w:r w:rsidR="00317C9B">
        <w:rPr>
          <w:rStyle w:val="ab"/>
          <w:b w:val="0"/>
          <w:szCs w:val="28"/>
        </w:rPr>
        <w:t>35 предпринимательских проектов</w:t>
      </w:r>
      <w:r w:rsidR="00317C9B">
        <w:rPr>
          <w:szCs w:val="28"/>
        </w:rPr>
        <w:t xml:space="preserve"> на сумму свыше </w:t>
      </w:r>
      <w:r w:rsidR="00317C9B">
        <w:rPr>
          <w:rStyle w:val="ab"/>
          <w:b w:val="0"/>
          <w:szCs w:val="28"/>
        </w:rPr>
        <w:t>2,7 млрд. рублей</w:t>
      </w:r>
      <w:r w:rsidR="00317C9B">
        <w:rPr>
          <w:szCs w:val="28"/>
        </w:rPr>
        <w:t xml:space="preserve"> в сфере АПК, легкой, пищевой и перерабатыв</w:t>
      </w:r>
      <w:r w:rsidR="00317C9B">
        <w:rPr>
          <w:szCs w:val="28"/>
        </w:rPr>
        <w:t>а</w:t>
      </w:r>
      <w:r w:rsidR="00317C9B">
        <w:rPr>
          <w:szCs w:val="28"/>
        </w:rPr>
        <w:t>ющей промышленности.</w:t>
      </w:r>
    </w:p>
    <w:p w:rsidR="00D43EB0" w:rsidRDefault="00D43EB0" w:rsidP="00D43EB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Ответственными за реализацию мероприятий «Программы 6,5»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лены управление Алтайского края по развитию предпринимательства </w:t>
      </w:r>
      <w:r>
        <w:rPr>
          <w:sz w:val="28"/>
          <w:szCs w:val="28"/>
        </w:rPr>
        <w:br/>
        <w:t xml:space="preserve">и рыночной инфраструктуры и </w:t>
      </w:r>
      <w:r w:rsidR="00AD34F6">
        <w:rPr>
          <w:sz w:val="28"/>
          <w:szCs w:val="28"/>
        </w:rPr>
        <w:t>НО «</w:t>
      </w:r>
      <w:r>
        <w:rPr>
          <w:sz w:val="28"/>
          <w:szCs w:val="28"/>
        </w:rPr>
        <w:t>Алтайский гарантийный фонд</w:t>
      </w:r>
      <w:r w:rsidR="00AD34F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43EB0" w:rsidRDefault="00D43EB0" w:rsidP="00D43EB0">
      <w:pPr>
        <w:ind w:firstLine="709"/>
        <w:rPr>
          <w:szCs w:val="28"/>
        </w:rPr>
      </w:pPr>
      <w:r>
        <w:rPr>
          <w:szCs w:val="28"/>
        </w:rPr>
        <w:t xml:space="preserve">В рамках взаимодействия Правительства Алтайского края </w:t>
      </w:r>
      <w:r w:rsidR="00721BB9">
        <w:rPr>
          <w:szCs w:val="28"/>
        </w:rPr>
        <w:br/>
      </w:r>
      <w:r>
        <w:rPr>
          <w:szCs w:val="28"/>
        </w:rPr>
        <w:t xml:space="preserve">с </w:t>
      </w:r>
      <w:r w:rsidR="0092462D">
        <w:rPr>
          <w:szCs w:val="28"/>
        </w:rPr>
        <w:t>А</w:t>
      </w:r>
      <w:r w:rsidR="00721BB9">
        <w:rPr>
          <w:rStyle w:val="aa"/>
          <w:i w:val="0"/>
          <w:szCs w:val="28"/>
        </w:rPr>
        <w:t xml:space="preserve">О </w:t>
      </w:r>
      <w:r w:rsidR="0092462D">
        <w:rPr>
          <w:rStyle w:val="aa"/>
          <w:i w:val="0"/>
          <w:szCs w:val="28"/>
        </w:rPr>
        <w:t xml:space="preserve">«Федеральная корпорация по развитию малого и среднего </w:t>
      </w:r>
      <w:r w:rsidR="00721BB9">
        <w:rPr>
          <w:rStyle w:val="aa"/>
          <w:i w:val="0"/>
          <w:szCs w:val="28"/>
        </w:rPr>
        <w:t>п</w:t>
      </w:r>
      <w:r w:rsidR="0092462D">
        <w:rPr>
          <w:rStyle w:val="aa"/>
          <w:i w:val="0"/>
          <w:szCs w:val="28"/>
        </w:rPr>
        <w:t>редприним</w:t>
      </w:r>
      <w:r w:rsidR="0092462D">
        <w:rPr>
          <w:rStyle w:val="aa"/>
          <w:i w:val="0"/>
          <w:szCs w:val="28"/>
        </w:rPr>
        <w:t>а</w:t>
      </w:r>
      <w:r w:rsidR="0092462D">
        <w:rPr>
          <w:rStyle w:val="aa"/>
          <w:i w:val="0"/>
          <w:szCs w:val="28"/>
        </w:rPr>
        <w:t>тельства»</w:t>
      </w:r>
      <w:r>
        <w:rPr>
          <w:szCs w:val="28"/>
        </w:rPr>
        <w:t xml:space="preserve"> в 2017 году пл</w:t>
      </w:r>
      <w:r w:rsidR="00721BB9">
        <w:rPr>
          <w:szCs w:val="28"/>
        </w:rPr>
        <w:t>анируется реализация более 30 м</w:t>
      </w:r>
      <w:r>
        <w:rPr>
          <w:szCs w:val="28"/>
        </w:rPr>
        <w:t>ероприятий, осно</w:t>
      </w:r>
      <w:r>
        <w:rPr>
          <w:szCs w:val="28"/>
        </w:rPr>
        <w:t>в</w:t>
      </w:r>
      <w:r>
        <w:rPr>
          <w:szCs w:val="28"/>
        </w:rPr>
        <w:t>ными из которых являются:</w:t>
      </w:r>
    </w:p>
    <w:p w:rsidR="00D43EB0" w:rsidRDefault="00D43EB0" w:rsidP="00D43EB0">
      <w:pPr>
        <w:ind w:firstLine="709"/>
        <w:rPr>
          <w:szCs w:val="28"/>
        </w:rPr>
      </w:pPr>
      <w:r>
        <w:rPr>
          <w:szCs w:val="28"/>
        </w:rPr>
        <w:t xml:space="preserve">рассмотрение проектов </w:t>
      </w:r>
      <w:r w:rsidR="00A169F2">
        <w:rPr>
          <w:szCs w:val="28"/>
        </w:rPr>
        <w:t>малого и среднего предпринимательства</w:t>
      </w:r>
      <w:r>
        <w:rPr>
          <w:szCs w:val="28"/>
        </w:rPr>
        <w:t xml:space="preserve"> в целях обеспечения кредитно-гарантийной поддержки;</w:t>
      </w:r>
    </w:p>
    <w:p w:rsidR="00D43EB0" w:rsidRDefault="00D43EB0" w:rsidP="00D43EB0">
      <w:pPr>
        <w:ind w:firstLine="709"/>
        <w:rPr>
          <w:szCs w:val="28"/>
        </w:rPr>
      </w:pPr>
      <w:r>
        <w:rPr>
          <w:szCs w:val="28"/>
        </w:rPr>
        <w:t>сбор и систематизация лучших практик;</w:t>
      </w:r>
    </w:p>
    <w:p w:rsidR="00D43EB0" w:rsidRDefault="00D43EB0" w:rsidP="00D43EB0">
      <w:pPr>
        <w:ind w:firstLine="709"/>
        <w:rPr>
          <w:szCs w:val="28"/>
        </w:rPr>
      </w:pPr>
      <w:r>
        <w:rPr>
          <w:szCs w:val="28"/>
        </w:rPr>
        <w:t xml:space="preserve">обеспечение доступности субъектов </w:t>
      </w:r>
      <w:r w:rsidR="00A169F2">
        <w:rPr>
          <w:szCs w:val="28"/>
        </w:rPr>
        <w:t>малого и среднего предпринимател</w:t>
      </w:r>
      <w:r w:rsidR="00A169F2">
        <w:rPr>
          <w:szCs w:val="28"/>
        </w:rPr>
        <w:t>ь</w:t>
      </w:r>
      <w:r w:rsidR="00A169F2">
        <w:rPr>
          <w:szCs w:val="28"/>
        </w:rPr>
        <w:t>ства</w:t>
      </w:r>
      <w:r>
        <w:rPr>
          <w:szCs w:val="28"/>
        </w:rPr>
        <w:t xml:space="preserve"> к получению услуг по принципу «одного окна», в том числе через </w:t>
      </w:r>
      <w:r w:rsidR="00A169F2">
        <w:rPr>
          <w:szCs w:val="28"/>
        </w:rPr>
        <w:t>мн</w:t>
      </w:r>
      <w:r w:rsidR="00A169F2">
        <w:rPr>
          <w:szCs w:val="28"/>
        </w:rPr>
        <w:t>о</w:t>
      </w:r>
      <w:r w:rsidR="00A169F2">
        <w:rPr>
          <w:szCs w:val="28"/>
        </w:rPr>
        <w:t>гофункциональные центры</w:t>
      </w:r>
      <w:r>
        <w:rPr>
          <w:szCs w:val="28"/>
        </w:rPr>
        <w:t xml:space="preserve"> и в электронной форме.</w:t>
      </w:r>
    </w:p>
    <w:p w:rsidR="00D43EB0" w:rsidRDefault="00D43EB0" w:rsidP="00D43EB0">
      <w:pPr>
        <w:ind w:firstLine="709"/>
        <w:rPr>
          <w:szCs w:val="28"/>
        </w:rPr>
      </w:pPr>
      <w:r>
        <w:rPr>
          <w:szCs w:val="28"/>
        </w:rPr>
        <w:t>Большое внимание уделяется поддержке экспортно-ориентированных пред</w:t>
      </w:r>
      <w:r w:rsidR="0020029A">
        <w:rPr>
          <w:szCs w:val="28"/>
        </w:rPr>
        <w:t>приятий. В 2016 году заключено С</w:t>
      </w:r>
      <w:r>
        <w:rPr>
          <w:szCs w:val="28"/>
        </w:rPr>
        <w:t xml:space="preserve">оглашение между Администрацией </w:t>
      </w:r>
      <w:r w:rsidR="00A01FA1">
        <w:rPr>
          <w:szCs w:val="28"/>
        </w:rPr>
        <w:br/>
      </w:r>
      <w:r>
        <w:rPr>
          <w:szCs w:val="28"/>
        </w:rPr>
        <w:t>Алтайского края и Министерством экономического развития Российской Фед</w:t>
      </w:r>
      <w:r>
        <w:rPr>
          <w:szCs w:val="28"/>
        </w:rPr>
        <w:t>е</w:t>
      </w:r>
      <w:r>
        <w:rPr>
          <w:szCs w:val="28"/>
        </w:rPr>
        <w:t>рации о взаимодействии во внешнеэкономической сфере, благодаря которому осуществляется сотрудничество компаний</w:t>
      </w:r>
      <w:r w:rsidR="00C64BA7">
        <w:rPr>
          <w:szCs w:val="28"/>
        </w:rPr>
        <w:t xml:space="preserve"> – </w:t>
      </w:r>
      <w:r>
        <w:rPr>
          <w:szCs w:val="28"/>
        </w:rPr>
        <w:t>экспортеров с торговыми предст</w:t>
      </w:r>
      <w:r>
        <w:rPr>
          <w:szCs w:val="28"/>
        </w:rPr>
        <w:t>а</w:t>
      </w:r>
      <w:r>
        <w:rPr>
          <w:szCs w:val="28"/>
        </w:rPr>
        <w:t>вительствами Р</w:t>
      </w:r>
      <w:r w:rsidR="00AD34F6">
        <w:rPr>
          <w:szCs w:val="28"/>
        </w:rPr>
        <w:t xml:space="preserve">оссийской </w:t>
      </w:r>
      <w:r>
        <w:rPr>
          <w:szCs w:val="28"/>
        </w:rPr>
        <w:t>Ф</w:t>
      </w:r>
      <w:r w:rsidR="00AD34F6">
        <w:rPr>
          <w:szCs w:val="28"/>
        </w:rPr>
        <w:t>едерации</w:t>
      </w:r>
      <w:r>
        <w:rPr>
          <w:szCs w:val="28"/>
        </w:rPr>
        <w:t xml:space="preserve"> в рамках разработки и реализации па</w:t>
      </w:r>
      <w:r>
        <w:rPr>
          <w:szCs w:val="28"/>
        </w:rPr>
        <w:t>с</w:t>
      </w:r>
      <w:r>
        <w:rPr>
          <w:szCs w:val="28"/>
        </w:rPr>
        <w:lastRenderedPageBreak/>
        <w:t xml:space="preserve">портов внешнеэкономических проектов. Также заключено соглашение </w:t>
      </w:r>
      <w:r w:rsidR="0020029A">
        <w:rPr>
          <w:szCs w:val="28"/>
        </w:rPr>
        <w:br/>
      </w:r>
      <w:r>
        <w:rPr>
          <w:szCs w:val="28"/>
        </w:rPr>
        <w:t>с АО «Российский экспортный центр», что позволяет транслировать финанс</w:t>
      </w:r>
      <w:r>
        <w:rPr>
          <w:szCs w:val="28"/>
        </w:rPr>
        <w:t>о</w:t>
      </w:r>
      <w:r>
        <w:rPr>
          <w:szCs w:val="28"/>
        </w:rPr>
        <w:t>вые и нефинансовые инструменты поддержки экспорта для предприятий реги</w:t>
      </w:r>
      <w:r>
        <w:rPr>
          <w:szCs w:val="28"/>
        </w:rPr>
        <w:t>о</w:t>
      </w:r>
      <w:r>
        <w:rPr>
          <w:szCs w:val="28"/>
        </w:rPr>
        <w:t xml:space="preserve">на </w:t>
      </w:r>
      <w:r w:rsidR="00C64BA7">
        <w:rPr>
          <w:szCs w:val="28"/>
        </w:rPr>
        <w:br/>
      </w:r>
      <w:r>
        <w:rPr>
          <w:szCs w:val="28"/>
        </w:rPr>
        <w:t>через региональный экспортный центр.</w:t>
      </w:r>
    </w:p>
    <w:p w:rsidR="00D43EB0" w:rsidRDefault="00AD34F6" w:rsidP="00D43EB0">
      <w:pPr>
        <w:ind w:firstLine="709"/>
        <w:rPr>
          <w:szCs w:val="28"/>
        </w:rPr>
      </w:pPr>
      <w:r>
        <w:rPr>
          <w:szCs w:val="28"/>
        </w:rPr>
        <w:t>АО «Российский экспортный центр»</w:t>
      </w:r>
      <w:r w:rsidR="00D43EB0">
        <w:rPr>
          <w:szCs w:val="28"/>
        </w:rPr>
        <w:t xml:space="preserve"> оказывает российским экспортерам финансовую и нефинансовую поддержку. Предприниматели могут получить полный спектр услуг от проведения первичных консультаций до помощи </w:t>
      </w:r>
      <w:r w:rsidR="00A01FA1">
        <w:rPr>
          <w:szCs w:val="28"/>
        </w:rPr>
        <w:br/>
      </w:r>
      <w:r w:rsidR="00D43EB0">
        <w:rPr>
          <w:szCs w:val="28"/>
        </w:rPr>
        <w:t xml:space="preserve">в оформлении экспортных сделок. Деятельность </w:t>
      </w:r>
      <w:r>
        <w:rPr>
          <w:szCs w:val="28"/>
        </w:rPr>
        <w:t>АО «Российский экспортный центр»</w:t>
      </w:r>
      <w:r w:rsidR="00D43EB0">
        <w:rPr>
          <w:szCs w:val="28"/>
        </w:rPr>
        <w:t xml:space="preserve"> ориентирована, в том числе, на сопровождение запросов экспортеров при работе с профильными министерствами и ведомствами, госуд</w:t>
      </w:r>
      <w:r w:rsidR="0020029A">
        <w:rPr>
          <w:szCs w:val="28"/>
        </w:rPr>
        <w:t>арственными службами. В рамках реализации С</w:t>
      </w:r>
      <w:r w:rsidR="00D43EB0">
        <w:rPr>
          <w:szCs w:val="28"/>
        </w:rPr>
        <w:t>оглашения планируется расширение и углу</w:t>
      </w:r>
      <w:r w:rsidR="00D43EB0">
        <w:rPr>
          <w:szCs w:val="28"/>
        </w:rPr>
        <w:t>б</w:t>
      </w:r>
      <w:r w:rsidR="00D43EB0">
        <w:rPr>
          <w:szCs w:val="28"/>
        </w:rPr>
        <w:t xml:space="preserve">ление партнерских отношений, построение </w:t>
      </w:r>
      <w:r w:rsidR="00D43EB0">
        <w:rPr>
          <w:rStyle w:val="ab"/>
          <w:b w:val="0"/>
          <w:szCs w:val="28"/>
        </w:rPr>
        <w:t>системы поддержки национального экспорта</w:t>
      </w:r>
      <w:r w:rsidR="00D43EB0">
        <w:rPr>
          <w:szCs w:val="28"/>
        </w:rPr>
        <w:t xml:space="preserve"> посредством взаимодействия с инфраструктурой поддержки предпр</w:t>
      </w:r>
      <w:r w:rsidR="00D43EB0">
        <w:rPr>
          <w:szCs w:val="28"/>
        </w:rPr>
        <w:t>и</w:t>
      </w:r>
      <w:r w:rsidR="00D43EB0">
        <w:rPr>
          <w:szCs w:val="28"/>
        </w:rPr>
        <w:t>нимательства Алтайского края.</w:t>
      </w:r>
      <w:r>
        <w:rPr>
          <w:szCs w:val="28"/>
        </w:rPr>
        <w:t xml:space="preserve"> </w:t>
      </w:r>
      <w:r w:rsidR="00D43EB0">
        <w:rPr>
          <w:szCs w:val="28"/>
        </w:rPr>
        <w:t>Среди основных направлений взаимодействия: совместное участие в реализации государственной политики в области развития и поддержки экспорта высокотехнологичной продукции, обеспечение образ</w:t>
      </w:r>
      <w:r w:rsidR="00D43EB0">
        <w:rPr>
          <w:szCs w:val="28"/>
        </w:rPr>
        <w:t>о</w:t>
      </w:r>
      <w:r w:rsidR="00D43EB0">
        <w:rPr>
          <w:szCs w:val="28"/>
        </w:rPr>
        <w:t>вательной и просветительской поддержки экспортеров в рамках образовател</w:t>
      </w:r>
      <w:r w:rsidR="00D43EB0">
        <w:rPr>
          <w:szCs w:val="28"/>
        </w:rPr>
        <w:t>ь</w:t>
      </w:r>
      <w:r w:rsidR="00D43EB0">
        <w:rPr>
          <w:szCs w:val="28"/>
        </w:rPr>
        <w:t xml:space="preserve">ных программ, поддержка в получении правовой охраны и защиты результатов </w:t>
      </w:r>
      <w:r w:rsidR="00A01FA1">
        <w:rPr>
          <w:szCs w:val="28"/>
        </w:rPr>
        <w:br/>
      </w:r>
      <w:r w:rsidR="00D43EB0">
        <w:rPr>
          <w:szCs w:val="28"/>
        </w:rPr>
        <w:t>интеллектуальной деятельности за рубежом.</w:t>
      </w:r>
    </w:p>
    <w:p w:rsidR="00D43EB0" w:rsidRDefault="00D43EB0" w:rsidP="00D43EB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текущем году в соответствии с Правилами предоставления субсидий </w:t>
      </w:r>
      <w:r w:rsidR="00A01FA1">
        <w:rPr>
          <w:sz w:val="28"/>
          <w:szCs w:val="28"/>
        </w:rPr>
        <w:br/>
      </w:r>
      <w:r>
        <w:rPr>
          <w:sz w:val="28"/>
          <w:szCs w:val="28"/>
        </w:rPr>
        <w:t>из федерального бюджета производителям высокотехнологичной продукции на компенсацию</w:t>
      </w:r>
      <w:proofErr w:type="gramEnd"/>
      <w:r>
        <w:rPr>
          <w:sz w:val="28"/>
          <w:szCs w:val="28"/>
        </w:rPr>
        <w:t xml:space="preserve"> части затрат, связанных с сертификацией продукции на внешних рынках при реал</w:t>
      </w:r>
      <w:r w:rsidR="00A01FA1">
        <w:rPr>
          <w:sz w:val="28"/>
          <w:szCs w:val="28"/>
        </w:rPr>
        <w:t xml:space="preserve">изации инвестиционных проектов, </w:t>
      </w:r>
      <w:r>
        <w:rPr>
          <w:sz w:val="28"/>
          <w:szCs w:val="28"/>
        </w:rPr>
        <w:t>экспортно</w:t>
      </w:r>
      <w:r w:rsidRPr="00D43EB0">
        <w:rPr>
          <w:sz w:val="28"/>
          <w:szCs w:val="28"/>
        </w:rPr>
        <w:t>-</w:t>
      </w:r>
      <w:r>
        <w:rPr>
          <w:sz w:val="28"/>
          <w:szCs w:val="28"/>
        </w:rPr>
        <w:t xml:space="preserve">ориентированные </w:t>
      </w:r>
      <w:proofErr w:type="spellStart"/>
      <w:r>
        <w:rPr>
          <w:sz w:val="28"/>
          <w:szCs w:val="28"/>
        </w:rPr>
        <w:t>инновационно</w:t>
      </w:r>
      <w:proofErr w:type="spellEnd"/>
      <w:r>
        <w:rPr>
          <w:sz w:val="28"/>
          <w:szCs w:val="28"/>
        </w:rPr>
        <w:t>-активные предприятия могут компенси</w:t>
      </w:r>
      <w:r w:rsidR="00AD34F6">
        <w:rPr>
          <w:sz w:val="28"/>
          <w:szCs w:val="28"/>
        </w:rPr>
        <w:t>ровать понесенные в 2016</w:t>
      </w:r>
      <w:r w:rsidR="00AB11C9">
        <w:rPr>
          <w:sz w:val="28"/>
          <w:szCs w:val="28"/>
        </w:rPr>
        <w:t xml:space="preserve"> – </w:t>
      </w:r>
      <w:r w:rsidR="00AD34F6">
        <w:rPr>
          <w:sz w:val="28"/>
          <w:szCs w:val="28"/>
        </w:rPr>
        <w:t>2017 годах</w:t>
      </w:r>
      <w:r>
        <w:rPr>
          <w:sz w:val="28"/>
          <w:szCs w:val="28"/>
        </w:rPr>
        <w:t xml:space="preserve"> затраты на сертификацию продукции на вне</w:t>
      </w:r>
      <w:r>
        <w:rPr>
          <w:sz w:val="28"/>
          <w:szCs w:val="28"/>
        </w:rPr>
        <w:t>ш</w:t>
      </w:r>
      <w:r>
        <w:rPr>
          <w:sz w:val="28"/>
          <w:szCs w:val="28"/>
        </w:rPr>
        <w:t xml:space="preserve">них рынках. </w:t>
      </w:r>
    </w:p>
    <w:p w:rsidR="00D43EB0" w:rsidRDefault="00D43EB0" w:rsidP="00D43EB0">
      <w:pPr>
        <w:ind w:firstLine="709"/>
        <w:rPr>
          <w:rStyle w:val="aa"/>
          <w:i w:val="0"/>
        </w:rPr>
      </w:pPr>
      <w:r>
        <w:rPr>
          <w:rStyle w:val="aa"/>
          <w:i w:val="0"/>
          <w:szCs w:val="28"/>
        </w:rPr>
        <w:t>Минэкономразвития Алтайского края совместно с Центром кластерного развития и Региональным центром инжиниринга на постоянной основе пров</w:t>
      </w:r>
      <w:r>
        <w:rPr>
          <w:rStyle w:val="aa"/>
          <w:i w:val="0"/>
          <w:szCs w:val="28"/>
        </w:rPr>
        <w:t>о</w:t>
      </w:r>
      <w:r>
        <w:rPr>
          <w:rStyle w:val="aa"/>
          <w:i w:val="0"/>
          <w:szCs w:val="28"/>
        </w:rPr>
        <w:t xml:space="preserve">дится работа по оказанию поддержки </w:t>
      </w:r>
      <w:proofErr w:type="spellStart"/>
      <w:r>
        <w:rPr>
          <w:rStyle w:val="aa"/>
          <w:i w:val="0"/>
          <w:szCs w:val="28"/>
        </w:rPr>
        <w:t>инновационно</w:t>
      </w:r>
      <w:proofErr w:type="spellEnd"/>
      <w:r w:rsidR="00A01FA1">
        <w:rPr>
          <w:rStyle w:val="aa"/>
          <w:i w:val="0"/>
          <w:szCs w:val="28"/>
        </w:rPr>
        <w:t>-</w:t>
      </w:r>
      <w:r>
        <w:rPr>
          <w:rStyle w:val="aa"/>
          <w:i w:val="0"/>
          <w:szCs w:val="28"/>
        </w:rPr>
        <w:t xml:space="preserve">активным компаниям </w:t>
      </w:r>
      <w:r w:rsidR="00A01FA1">
        <w:rPr>
          <w:rStyle w:val="aa"/>
          <w:i w:val="0"/>
          <w:szCs w:val="28"/>
        </w:rPr>
        <w:br/>
      </w:r>
      <w:r>
        <w:rPr>
          <w:rStyle w:val="aa"/>
          <w:i w:val="0"/>
          <w:szCs w:val="28"/>
        </w:rPr>
        <w:t>региона в части патентования, проведения маркетинговых исследований, пр</w:t>
      </w:r>
      <w:r>
        <w:rPr>
          <w:rStyle w:val="aa"/>
          <w:i w:val="0"/>
          <w:szCs w:val="28"/>
        </w:rPr>
        <w:t>о</w:t>
      </w:r>
      <w:r>
        <w:rPr>
          <w:rStyle w:val="aa"/>
          <w:i w:val="0"/>
          <w:szCs w:val="28"/>
        </w:rPr>
        <w:t>мышленных испытаний, брендирования, сопровождения проектов предприятий края на конкурсных отборах институтов развития.</w:t>
      </w:r>
    </w:p>
    <w:p w:rsidR="0065195F" w:rsidRPr="0065195F" w:rsidRDefault="0065195F" w:rsidP="0065195F">
      <w:pPr>
        <w:ind w:firstLine="708"/>
        <w:rPr>
          <w:szCs w:val="28"/>
          <w:shd w:val="clear" w:color="auto" w:fill="FFFFFF"/>
        </w:rPr>
      </w:pPr>
      <w:r w:rsidRPr="009C354C">
        <w:rPr>
          <w:szCs w:val="28"/>
          <w:shd w:val="clear" w:color="auto" w:fill="FFFFFF"/>
        </w:rPr>
        <w:t xml:space="preserve">Вопросы и предложения, возникшие в ходе проведения единого </w:t>
      </w:r>
      <w:r w:rsidRPr="009C354C">
        <w:rPr>
          <w:szCs w:val="28"/>
          <w:shd w:val="clear" w:color="auto" w:fill="FFFFFF"/>
        </w:rPr>
        <w:br/>
        <w:t xml:space="preserve">Информационного дня, просьба направлять по электронной почте с пометкой «Единый Информационный день»: </w:t>
      </w:r>
      <w:hyperlink r:id="rId8" w:history="1">
        <w:r w:rsidR="00D43EB0" w:rsidRPr="00D95D96">
          <w:rPr>
            <w:rStyle w:val="a7"/>
            <w:lang w:val="en-US"/>
          </w:rPr>
          <w:t>econom</w:t>
        </w:r>
        <w:r w:rsidR="00D43EB0" w:rsidRPr="00D95D96">
          <w:rPr>
            <w:rStyle w:val="a7"/>
          </w:rPr>
          <w:t>@al</w:t>
        </w:r>
        <w:r w:rsidR="00D43EB0" w:rsidRPr="00D95D96">
          <w:rPr>
            <w:rStyle w:val="a7"/>
            <w:lang w:val="en-US"/>
          </w:rPr>
          <w:t>regn</w:t>
        </w:r>
        <w:r w:rsidR="00D43EB0" w:rsidRPr="00D95D96">
          <w:rPr>
            <w:rStyle w:val="a7"/>
          </w:rPr>
          <w:t>.ru</w:t>
        </w:r>
      </w:hyperlink>
      <w:r w:rsidRPr="009C354C">
        <w:rPr>
          <w:szCs w:val="28"/>
          <w:shd w:val="clear" w:color="auto" w:fill="FFFFFF"/>
        </w:rPr>
        <w:t xml:space="preserve"> (Министерство </w:t>
      </w:r>
      <w:r w:rsidR="00D43EB0">
        <w:rPr>
          <w:szCs w:val="28"/>
          <w:shd w:val="clear" w:color="auto" w:fill="FFFFFF"/>
        </w:rPr>
        <w:t>эконом</w:t>
      </w:r>
      <w:r w:rsidR="00D43EB0">
        <w:rPr>
          <w:szCs w:val="28"/>
          <w:shd w:val="clear" w:color="auto" w:fill="FFFFFF"/>
        </w:rPr>
        <w:t>и</w:t>
      </w:r>
      <w:r w:rsidR="00D43EB0">
        <w:rPr>
          <w:szCs w:val="28"/>
          <w:shd w:val="clear" w:color="auto" w:fill="FFFFFF"/>
        </w:rPr>
        <w:t>ческого развития</w:t>
      </w:r>
      <w:r w:rsidRPr="009C354C">
        <w:rPr>
          <w:szCs w:val="28"/>
          <w:shd w:val="clear" w:color="auto" w:fill="FFFFFF"/>
        </w:rPr>
        <w:t xml:space="preserve"> Алтайского края), org@alregn.ru (организационный отдел </w:t>
      </w:r>
      <w:r w:rsidR="00A01FA1">
        <w:rPr>
          <w:szCs w:val="28"/>
          <w:shd w:val="clear" w:color="auto" w:fill="FFFFFF"/>
        </w:rPr>
        <w:br/>
      </w:r>
      <w:r w:rsidRPr="009C354C">
        <w:rPr>
          <w:szCs w:val="28"/>
          <w:shd w:val="clear" w:color="auto" w:fill="FFFFFF"/>
        </w:rPr>
        <w:t>Администрации Губернатора и Правительства Алтайского края).</w:t>
      </w:r>
    </w:p>
    <w:sectPr w:rsidR="0065195F" w:rsidRPr="0065195F" w:rsidSect="00496CB1">
      <w:headerReference w:type="even" r:id="rId9"/>
      <w:headerReference w:type="default" r:id="rId10"/>
      <w:pgSz w:w="11909" w:h="16834" w:code="9"/>
      <w:pgMar w:top="1245" w:right="851" w:bottom="851" w:left="1418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1BE" w:rsidRDefault="009071BE">
      <w:r>
        <w:separator/>
      </w:r>
    </w:p>
  </w:endnote>
  <w:endnote w:type="continuationSeparator" w:id="0">
    <w:p w:rsidR="009071BE" w:rsidRDefault="0090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1BE" w:rsidRDefault="009071BE">
      <w:r>
        <w:separator/>
      </w:r>
    </w:p>
  </w:footnote>
  <w:footnote w:type="continuationSeparator" w:id="0">
    <w:p w:rsidR="009071BE" w:rsidRDefault="00907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857" w:rsidRDefault="00376857" w:rsidP="001E285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6857" w:rsidRDefault="00376857" w:rsidP="001E285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857" w:rsidRDefault="00376857" w:rsidP="001E2858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ED1"/>
    <w:rsid w:val="0000769C"/>
    <w:rsid w:val="00011010"/>
    <w:rsid w:val="00011E12"/>
    <w:rsid w:val="00025756"/>
    <w:rsid w:val="0003465B"/>
    <w:rsid w:val="0004643C"/>
    <w:rsid w:val="0005076E"/>
    <w:rsid w:val="00064987"/>
    <w:rsid w:val="000674A4"/>
    <w:rsid w:val="000709E1"/>
    <w:rsid w:val="00072A76"/>
    <w:rsid w:val="00074E07"/>
    <w:rsid w:val="000B5B02"/>
    <w:rsid w:val="000C72DD"/>
    <w:rsid w:val="000F2F74"/>
    <w:rsid w:val="000F4443"/>
    <w:rsid w:val="001237C2"/>
    <w:rsid w:val="00132D6A"/>
    <w:rsid w:val="001361EE"/>
    <w:rsid w:val="001607C0"/>
    <w:rsid w:val="00163684"/>
    <w:rsid w:val="00172D49"/>
    <w:rsid w:val="001A05CD"/>
    <w:rsid w:val="001A2CBF"/>
    <w:rsid w:val="001B3BB0"/>
    <w:rsid w:val="001B5318"/>
    <w:rsid w:val="001B549B"/>
    <w:rsid w:val="001D432F"/>
    <w:rsid w:val="001E2858"/>
    <w:rsid w:val="001E77C2"/>
    <w:rsid w:val="001F1FAC"/>
    <w:rsid w:val="0020029A"/>
    <w:rsid w:val="00202DA8"/>
    <w:rsid w:val="002037E4"/>
    <w:rsid w:val="00245AC8"/>
    <w:rsid w:val="00254018"/>
    <w:rsid w:val="00260F57"/>
    <w:rsid w:val="002810F1"/>
    <w:rsid w:val="002B143C"/>
    <w:rsid w:val="002B44A8"/>
    <w:rsid w:val="002C4368"/>
    <w:rsid w:val="002E6178"/>
    <w:rsid w:val="002F3B97"/>
    <w:rsid w:val="00312709"/>
    <w:rsid w:val="00317C9B"/>
    <w:rsid w:val="00322770"/>
    <w:rsid w:val="00325E19"/>
    <w:rsid w:val="0033704A"/>
    <w:rsid w:val="0035091F"/>
    <w:rsid w:val="00367FCE"/>
    <w:rsid w:val="00376156"/>
    <w:rsid w:val="00376857"/>
    <w:rsid w:val="003A5360"/>
    <w:rsid w:val="003C6E0E"/>
    <w:rsid w:val="003D3640"/>
    <w:rsid w:val="003F3A41"/>
    <w:rsid w:val="00400146"/>
    <w:rsid w:val="00400995"/>
    <w:rsid w:val="00412497"/>
    <w:rsid w:val="004166D3"/>
    <w:rsid w:val="0042088F"/>
    <w:rsid w:val="00425F2D"/>
    <w:rsid w:val="00440703"/>
    <w:rsid w:val="00455433"/>
    <w:rsid w:val="00486974"/>
    <w:rsid w:val="00490EB7"/>
    <w:rsid w:val="00491A32"/>
    <w:rsid w:val="00496CB1"/>
    <w:rsid w:val="004972A2"/>
    <w:rsid w:val="004975D3"/>
    <w:rsid w:val="004D3102"/>
    <w:rsid w:val="004D43C8"/>
    <w:rsid w:val="004D7AA9"/>
    <w:rsid w:val="004E74B8"/>
    <w:rsid w:val="004E7702"/>
    <w:rsid w:val="004F5381"/>
    <w:rsid w:val="00502140"/>
    <w:rsid w:val="005032C4"/>
    <w:rsid w:val="00523F2B"/>
    <w:rsid w:val="00530161"/>
    <w:rsid w:val="005367EE"/>
    <w:rsid w:val="005402EA"/>
    <w:rsid w:val="00544022"/>
    <w:rsid w:val="00564A98"/>
    <w:rsid w:val="00571B0D"/>
    <w:rsid w:val="00574892"/>
    <w:rsid w:val="0058679C"/>
    <w:rsid w:val="00590ED1"/>
    <w:rsid w:val="00592440"/>
    <w:rsid w:val="00592EF6"/>
    <w:rsid w:val="005A34FF"/>
    <w:rsid w:val="005C0A36"/>
    <w:rsid w:val="005E08F3"/>
    <w:rsid w:val="00600AD0"/>
    <w:rsid w:val="0062287A"/>
    <w:rsid w:val="00645875"/>
    <w:rsid w:val="00651922"/>
    <w:rsid w:val="0065195F"/>
    <w:rsid w:val="006764FE"/>
    <w:rsid w:val="006846AF"/>
    <w:rsid w:val="006913E1"/>
    <w:rsid w:val="00695006"/>
    <w:rsid w:val="006C6F0C"/>
    <w:rsid w:val="006E7C3C"/>
    <w:rsid w:val="00706C7B"/>
    <w:rsid w:val="00707068"/>
    <w:rsid w:val="00711AAC"/>
    <w:rsid w:val="007126C9"/>
    <w:rsid w:val="00721B37"/>
    <w:rsid w:val="00721BB9"/>
    <w:rsid w:val="0074619D"/>
    <w:rsid w:val="00760BA3"/>
    <w:rsid w:val="0077668E"/>
    <w:rsid w:val="00777D25"/>
    <w:rsid w:val="00793708"/>
    <w:rsid w:val="007A6566"/>
    <w:rsid w:val="007C7DB7"/>
    <w:rsid w:val="007E09E1"/>
    <w:rsid w:val="0081606B"/>
    <w:rsid w:val="00840719"/>
    <w:rsid w:val="008569A0"/>
    <w:rsid w:val="00866F52"/>
    <w:rsid w:val="00870D17"/>
    <w:rsid w:val="0087557D"/>
    <w:rsid w:val="008B42C0"/>
    <w:rsid w:val="008C675E"/>
    <w:rsid w:val="008E62CF"/>
    <w:rsid w:val="008E65A6"/>
    <w:rsid w:val="008F3E76"/>
    <w:rsid w:val="008F732A"/>
    <w:rsid w:val="009071BE"/>
    <w:rsid w:val="0091697C"/>
    <w:rsid w:val="0092462D"/>
    <w:rsid w:val="00935A85"/>
    <w:rsid w:val="009439E8"/>
    <w:rsid w:val="00951D15"/>
    <w:rsid w:val="009762FB"/>
    <w:rsid w:val="00980950"/>
    <w:rsid w:val="009868D2"/>
    <w:rsid w:val="009A0A62"/>
    <w:rsid w:val="009A50DB"/>
    <w:rsid w:val="00A01FA1"/>
    <w:rsid w:val="00A1004C"/>
    <w:rsid w:val="00A146B5"/>
    <w:rsid w:val="00A169F2"/>
    <w:rsid w:val="00A431BB"/>
    <w:rsid w:val="00A4607A"/>
    <w:rsid w:val="00A53B9B"/>
    <w:rsid w:val="00A55152"/>
    <w:rsid w:val="00A65CF8"/>
    <w:rsid w:val="00A87958"/>
    <w:rsid w:val="00AB11C9"/>
    <w:rsid w:val="00AB41EA"/>
    <w:rsid w:val="00AC6C71"/>
    <w:rsid w:val="00AD34F6"/>
    <w:rsid w:val="00AF1E07"/>
    <w:rsid w:val="00B16E2C"/>
    <w:rsid w:val="00B20FA0"/>
    <w:rsid w:val="00B3176F"/>
    <w:rsid w:val="00B34DE9"/>
    <w:rsid w:val="00B362C1"/>
    <w:rsid w:val="00B4443D"/>
    <w:rsid w:val="00B579A0"/>
    <w:rsid w:val="00BC1892"/>
    <w:rsid w:val="00BC5121"/>
    <w:rsid w:val="00BD355C"/>
    <w:rsid w:val="00BD61F3"/>
    <w:rsid w:val="00BD71FE"/>
    <w:rsid w:val="00BE2418"/>
    <w:rsid w:val="00BE415B"/>
    <w:rsid w:val="00BE7DD1"/>
    <w:rsid w:val="00BF10FD"/>
    <w:rsid w:val="00BF458E"/>
    <w:rsid w:val="00BF4675"/>
    <w:rsid w:val="00C06DFD"/>
    <w:rsid w:val="00C1183D"/>
    <w:rsid w:val="00C17F7E"/>
    <w:rsid w:val="00C34A61"/>
    <w:rsid w:val="00C373F0"/>
    <w:rsid w:val="00C46CB5"/>
    <w:rsid w:val="00C56C73"/>
    <w:rsid w:val="00C64BA7"/>
    <w:rsid w:val="00C6549C"/>
    <w:rsid w:val="00C7174C"/>
    <w:rsid w:val="00C76F54"/>
    <w:rsid w:val="00C97E7D"/>
    <w:rsid w:val="00CC40D3"/>
    <w:rsid w:val="00CD412D"/>
    <w:rsid w:val="00CE2930"/>
    <w:rsid w:val="00CE6573"/>
    <w:rsid w:val="00CF4B17"/>
    <w:rsid w:val="00CF7EE2"/>
    <w:rsid w:val="00D15F05"/>
    <w:rsid w:val="00D2583D"/>
    <w:rsid w:val="00D40178"/>
    <w:rsid w:val="00D43EB0"/>
    <w:rsid w:val="00D44A7A"/>
    <w:rsid w:val="00D55985"/>
    <w:rsid w:val="00D76486"/>
    <w:rsid w:val="00D83715"/>
    <w:rsid w:val="00D9283A"/>
    <w:rsid w:val="00DA2D1A"/>
    <w:rsid w:val="00DD2B64"/>
    <w:rsid w:val="00DE45B1"/>
    <w:rsid w:val="00DE4F02"/>
    <w:rsid w:val="00DF1CCA"/>
    <w:rsid w:val="00E0381C"/>
    <w:rsid w:val="00E04B38"/>
    <w:rsid w:val="00E2119E"/>
    <w:rsid w:val="00E55370"/>
    <w:rsid w:val="00E57A0E"/>
    <w:rsid w:val="00E71C2C"/>
    <w:rsid w:val="00E7344E"/>
    <w:rsid w:val="00E75C94"/>
    <w:rsid w:val="00E922AA"/>
    <w:rsid w:val="00EA47EA"/>
    <w:rsid w:val="00EA6A2C"/>
    <w:rsid w:val="00EB03D6"/>
    <w:rsid w:val="00EB7B2D"/>
    <w:rsid w:val="00EC2A94"/>
    <w:rsid w:val="00EF3540"/>
    <w:rsid w:val="00EF659F"/>
    <w:rsid w:val="00F25078"/>
    <w:rsid w:val="00F94AB7"/>
    <w:rsid w:val="00FA1376"/>
    <w:rsid w:val="00FB033E"/>
    <w:rsid w:val="00FB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2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ind w:firstLine="680"/>
    </w:pPr>
    <w:rPr>
      <w:rFonts w:ascii="Times New Roman CYR" w:hAnsi="Times New Roman CYR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rsid w:val="00DF1CCA"/>
    <w:rPr>
      <w:color w:val="0000FF"/>
      <w:u w:val="single"/>
    </w:rPr>
  </w:style>
  <w:style w:type="table" w:styleId="a8">
    <w:name w:val="Table Grid"/>
    <w:basedOn w:val="a1"/>
    <w:uiPriority w:val="59"/>
    <w:rsid w:val="008407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D43EB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a">
    <w:name w:val="Emphasis"/>
    <w:basedOn w:val="a0"/>
    <w:uiPriority w:val="20"/>
    <w:qFormat/>
    <w:rsid w:val="00D43EB0"/>
    <w:rPr>
      <w:i/>
      <w:iCs/>
    </w:rPr>
  </w:style>
  <w:style w:type="character" w:styleId="ab">
    <w:name w:val="Strong"/>
    <w:basedOn w:val="a0"/>
    <w:uiPriority w:val="22"/>
    <w:qFormat/>
    <w:rsid w:val="00D43EB0"/>
    <w:rPr>
      <w:b/>
      <w:bCs/>
    </w:rPr>
  </w:style>
  <w:style w:type="paragraph" w:styleId="HTML">
    <w:name w:val="HTML Preformatted"/>
    <w:basedOn w:val="a"/>
    <w:link w:val="HTML0"/>
    <w:rsid w:val="00376156"/>
    <w:rPr>
      <w:rFonts w:ascii="Consolas" w:hAnsi="Consolas"/>
      <w:sz w:val="20"/>
    </w:rPr>
  </w:style>
  <w:style w:type="character" w:customStyle="1" w:styleId="HTML0">
    <w:name w:val="Стандартный HTML Знак"/>
    <w:basedOn w:val="a0"/>
    <w:link w:val="HTML"/>
    <w:rsid w:val="00376156"/>
    <w:rPr>
      <w:rFonts w:ascii="Consolas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2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ind w:firstLine="680"/>
    </w:pPr>
    <w:rPr>
      <w:rFonts w:ascii="Times New Roman CYR" w:hAnsi="Times New Roman CYR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rsid w:val="00DF1CCA"/>
    <w:rPr>
      <w:color w:val="0000FF"/>
      <w:u w:val="single"/>
    </w:rPr>
  </w:style>
  <w:style w:type="table" w:styleId="a8">
    <w:name w:val="Table Grid"/>
    <w:basedOn w:val="a1"/>
    <w:uiPriority w:val="59"/>
    <w:rsid w:val="008407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D43EB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a">
    <w:name w:val="Emphasis"/>
    <w:basedOn w:val="a0"/>
    <w:uiPriority w:val="20"/>
    <w:qFormat/>
    <w:rsid w:val="00D43EB0"/>
    <w:rPr>
      <w:i/>
      <w:iCs/>
    </w:rPr>
  </w:style>
  <w:style w:type="character" w:styleId="ab">
    <w:name w:val="Strong"/>
    <w:basedOn w:val="a0"/>
    <w:uiPriority w:val="22"/>
    <w:qFormat/>
    <w:rsid w:val="00D43EB0"/>
    <w:rPr>
      <w:b/>
      <w:bCs/>
    </w:rPr>
  </w:style>
  <w:style w:type="paragraph" w:styleId="HTML">
    <w:name w:val="HTML Preformatted"/>
    <w:basedOn w:val="a"/>
    <w:link w:val="HTML0"/>
    <w:rsid w:val="00376156"/>
    <w:rPr>
      <w:rFonts w:ascii="Consolas" w:hAnsi="Consolas"/>
      <w:sz w:val="20"/>
    </w:rPr>
  </w:style>
  <w:style w:type="character" w:customStyle="1" w:styleId="HTML0">
    <w:name w:val="Стандартный HTML Знак"/>
    <w:basedOn w:val="a0"/>
    <w:link w:val="HTML"/>
    <w:rsid w:val="00376156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@alreg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!%20&#1064;&#1077;&#1089;&#1090;&#1072;&#1082;&#1086;&#1074;&#1072;%20!\2017\&#1073;&#1083;&#1072;&#1085;&#1082;%20&#1087;&#1080;&#1089;&#1100;&#108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6ACB6-2968-45F7-B481-41CB03DA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1250</TotalTime>
  <Pages>1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ГУСХ</Company>
  <LinksUpToDate>false</LinksUpToDate>
  <CharactersWithSpaces>7910</CharactersWithSpaces>
  <SharedDoc>false</SharedDoc>
  <HLinks>
    <vt:vector size="6" baseType="variant">
      <vt:variant>
        <vt:i4>3932210</vt:i4>
      </vt:variant>
      <vt:variant>
        <vt:i4>0</vt:i4>
      </vt:variant>
      <vt:variant>
        <vt:i4>0</vt:i4>
      </vt:variant>
      <vt:variant>
        <vt:i4>5</vt:i4>
      </vt:variant>
      <vt:variant>
        <vt:lpwstr>mailto:postaltagro22.ru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Шестакова Анна Викторовна</dc:creator>
  <cp:lastModifiedBy>Климов А.А.</cp:lastModifiedBy>
  <cp:revision>53</cp:revision>
  <cp:lastPrinted>2017-06-14T07:42:00Z</cp:lastPrinted>
  <dcterms:created xsi:type="dcterms:W3CDTF">2017-04-13T02:05:00Z</dcterms:created>
  <dcterms:modified xsi:type="dcterms:W3CDTF">2017-06-14T07:42:00Z</dcterms:modified>
</cp:coreProperties>
</file>